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84258D2" w14:textId="77777777" w:rsidR="00670AB7" w:rsidRDefault="00000000">
      <w:pPr>
        <w:pStyle w:val="Standard"/>
        <w:ind w:left="4253"/>
        <w:jc w:val="right"/>
      </w:pPr>
      <w:r>
        <w:rPr>
          <w:rFonts w:eastAsia="TimesNewRomanPS-BoldMT"/>
          <w:color w:val="000000"/>
          <w:sz w:val="21"/>
          <w:szCs w:val="21"/>
        </w:rPr>
        <w:t>Al Responsabile</w:t>
      </w:r>
    </w:p>
    <w:p w14:paraId="045647BC" w14:textId="77777777" w:rsidR="00670AB7" w:rsidRDefault="00000000">
      <w:pPr>
        <w:pStyle w:val="Standard"/>
        <w:ind w:left="4253"/>
        <w:jc w:val="right"/>
      </w:pPr>
      <w:r>
        <w:rPr>
          <w:rFonts w:eastAsia="TimesNewRomanPS-BoldMT"/>
          <w:color w:val="000000"/>
          <w:sz w:val="21"/>
          <w:szCs w:val="21"/>
        </w:rPr>
        <w:t>per la Prevenzione della Corruzione e per la Trasparenza della Fondazione M.A.SK. ITS Academy</w:t>
      </w:r>
    </w:p>
    <w:p w14:paraId="7D0AA9CC" w14:textId="77777777" w:rsidR="00670AB7" w:rsidRDefault="00670AB7">
      <w:pPr>
        <w:pStyle w:val="Standard"/>
        <w:ind w:left="4253"/>
        <w:jc w:val="right"/>
        <w:rPr>
          <w:rFonts w:eastAsia="TimesNewRomanPS-BoldMT"/>
          <w:color w:val="000000"/>
          <w:sz w:val="21"/>
          <w:szCs w:val="21"/>
        </w:rPr>
      </w:pPr>
    </w:p>
    <w:p w14:paraId="1D20E149" w14:textId="77777777" w:rsidR="00670AB7" w:rsidRPr="00A02475" w:rsidRDefault="00670AB7">
      <w:pPr>
        <w:pStyle w:val="Standard"/>
        <w:rPr>
          <w:rFonts w:eastAsia="TimesNewRomanPS-BoldMT"/>
          <w:b/>
          <w:bCs/>
          <w:color w:val="000000"/>
          <w:sz w:val="21"/>
          <w:szCs w:val="21"/>
        </w:rPr>
      </w:pPr>
    </w:p>
    <w:p w14:paraId="116F6FD6" w14:textId="77777777" w:rsidR="00670AB7" w:rsidRPr="00A02475" w:rsidRDefault="00670AB7">
      <w:pPr>
        <w:pStyle w:val="Standard"/>
        <w:rPr>
          <w:rFonts w:ascii="Garamond" w:eastAsia="TimesNewRomanPS-BoldMT" w:hAnsi="Garamond" w:cs="Calibri Light"/>
          <w:b/>
          <w:bCs/>
          <w:color w:val="000000"/>
          <w:sz w:val="20"/>
          <w:szCs w:val="20"/>
        </w:rPr>
      </w:pPr>
    </w:p>
    <w:p w14:paraId="7B220EB3" w14:textId="77777777" w:rsidR="00670AB7" w:rsidRPr="00A02475" w:rsidRDefault="00670AB7">
      <w:pPr>
        <w:pStyle w:val="Standard"/>
        <w:rPr>
          <w:rFonts w:ascii="Garamond" w:eastAsia="TimesNewRomanPS-BoldMT" w:hAnsi="Garamond" w:cs="Calibri Light"/>
          <w:b/>
          <w:bCs/>
          <w:color w:val="000000"/>
          <w:sz w:val="20"/>
          <w:szCs w:val="20"/>
        </w:rPr>
      </w:pPr>
    </w:p>
    <w:p w14:paraId="649ADE70" w14:textId="3C85A1B4" w:rsidR="00670AB7" w:rsidRDefault="00000000">
      <w:pPr>
        <w:pStyle w:val="Standard"/>
        <w:spacing w:after="120"/>
        <w:jc w:val="both"/>
      </w:pPr>
      <w:r>
        <w:rPr>
          <w:rFonts w:eastAsia="TimesNewRomanPS-BoldMT"/>
          <w:b/>
          <w:bCs/>
          <w:color w:val="000000"/>
          <w:sz w:val="21"/>
          <w:szCs w:val="21"/>
        </w:rPr>
        <w:t xml:space="preserve">OGGETTO: proposte e osservazioni ai fini dell'elaborazione </w:t>
      </w:r>
      <w:r>
        <w:rPr>
          <w:b/>
          <w:sz w:val="21"/>
          <w:szCs w:val="21"/>
        </w:rPr>
        <w:t xml:space="preserve">Piano Triennale di Prevenzione della Corruzione e della Trasparenza (PTPCT) </w:t>
      </w:r>
      <w:r w:rsidR="00D15623">
        <w:rPr>
          <w:b/>
          <w:sz w:val="21"/>
          <w:szCs w:val="21"/>
        </w:rPr>
        <w:t>della Fondazione M.A.SK. ITS Academy e Allegati,</w:t>
      </w:r>
      <w:r>
        <w:rPr>
          <w:b/>
          <w:sz w:val="21"/>
          <w:szCs w:val="21"/>
        </w:rPr>
        <w:t xml:space="preserve"> </w:t>
      </w:r>
      <w:r>
        <w:rPr>
          <w:rFonts w:eastAsia="TimesNewRomanPS-BoldMT"/>
          <w:b/>
          <w:bCs/>
          <w:color w:val="000000"/>
          <w:sz w:val="21"/>
          <w:szCs w:val="21"/>
        </w:rPr>
        <w:t>triennio 2026-2028</w:t>
      </w:r>
    </w:p>
    <w:p w14:paraId="245460CE" w14:textId="77777777" w:rsidR="00670AB7" w:rsidRDefault="00670AB7">
      <w:pPr>
        <w:pStyle w:val="Standard"/>
        <w:ind w:left="851"/>
        <w:rPr>
          <w:rFonts w:eastAsia="TimesNewRomanPS-BoldMT"/>
          <w:b/>
          <w:bCs/>
          <w:color w:val="000000"/>
          <w:sz w:val="21"/>
          <w:szCs w:val="21"/>
        </w:rPr>
      </w:pPr>
    </w:p>
    <w:p w14:paraId="54128AD0" w14:textId="77777777" w:rsidR="00670AB7" w:rsidRDefault="00670AB7">
      <w:pPr>
        <w:pStyle w:val="Standard"/>
        <w:rPr>
          <w:rFonts w:eastAsia="TimesNewRomanPS-BoldMT"/>
          <w:color w:val="000000"/>
          <w:sz w:val="21"/>
          <w:szCs w:val="21"/>
        </w:rPr>
      </w:pPr>
    </w:p>
    <w:p w14:paraId="66642E71" w14:textId="581484FC" w:rsidR="00670AB7" w:rsidRDefault="00000000">
      <w:pPr>
        <w:ind w:hanging="2"/>
        <w:jc w:val="both"/>
      </w:pPr>
      <w:r>
        <w:rPr>
          <w:rFonts w:eastAsia="TimesNewRomanPS-BoldMT"/>
          <w:color w:val="000000"/>
          <w:sz w:val="21"/>
          <w:szCs w:val="21"/>
        </w:rPr>
        <w:t xml:space="preserve">Con riferimento al Piano Triennale per la Prevenzione della Corruzione e per la Trasparenza </w:t>
      </w:r>
      <w:r w:rsidR="00D15623">
        <w:rPr>
          <w:rFonts w:eastAsia="TimesNewRomanPS-BoldMT"/>
          <w:color w:val="000000"/>
          <w:sz w:val="21"/>
          <w:szCs w:val="21"/>
        </w:rPr>
        <w:t>della Fondazione M.A.SK. ITS Academy</w:t>
      </w:r>
      <w:r>
        <w:rPr>
          <w:rFonts w:eastAsia="TimesNewRomanPS-BoldMT"/>
          <w:color w:val="000000"/>
          <w:sz w:val="21"/>
          <w:szCs w:val="21"/>
        </w:rPr>
        <w:t xml:space="preserve"> in consultazione pubblica nella sezione </w:t>
      </w:r>
      <w:r w:rsidR="00D15623">
        <w:rPr>
          <w:rFonts w:eastAsia="TimesNewRomanPS-BoldMT"/>
          <w:b/>
          <w:bCs/>
          <w:i/>
          <w:iCs/>
          <w:color w:val="000000"/>
          <w:sz w:val="21"/>
          <w:szCs w:val="21"/>
        </w:rPr>
        <w:t>Albo Pretorio</w:t>
      </w:r>
      <w:r>
        <w:rPr>
          <w:rFonts w:eastAsia="TimesNewRomanPS-BoldMT"/>
          <w:b/>
          <w:bCs/>
          <w:color w:val="000000"/>
          <w:sz w:val="21"/>
          <w:szCs w:val="21"/>
        </w:rPr>
        <w:t xml:space="preserve"> </w:t>
      </w:r>
      <w:r>
        <w:rPr>
          <w:rFonts w:eastAsia="TimesNewRomanPS-BoldMT"/>
          <w:color w:val="000000"/>
          <w:sz w:val="21"/>
          <w:szCs w:val="21"/>
        </w:rPr>
        <w:t>del sito istituzionale della Fondazione</w:t>
      </w:r>
      <w:r>
        <w:rPr>
          <w:sz w:val="21"/>
          <w:szCs w:val="21"/>
        </w:rPr>
        <w:t xml:space="preserve"> </w:t>
      </w:r>
      <w:r w:rsidR="00D15623" w:rsidRPr="00D15623">
        <w:rPr>
          <w:sz w:val="21"/>
          <w:szCs w:val="21"/>
        </w:rPr>
        <w:t>https://www.itsmask.it/albo_pretorio</w:t>
      </w:r>
    </w:p>
    <w:p w14:paraId="2C569FEF" w14:textId="77777777" w:rsidR="00670AB7" w:rsidRDefault="00670AB7">
      <w:pPr>
        <w:ind w:hanging="2"/>
        <w:jc w:val="both"/>
        <w:rPr>
          <w:sz w:val="21"/>
          <w:szCs w:val="21"/>
        </w:rPr>
      </w:pPr>
    </w:p>
    <w:p w14:paraId="12426978" w14:textId="77777777" w:rsidR="00670AB7" w:rsidRDefault="00670AB7">
      <w:pPr>
        <w:pStyle w:val="Standard"/>
        <w:ind w:right="-1"/>
        <w:jc w:val="both"/>
        <w:rPr>
          <w:rFonts w:eastAsia="TimesNewRomanPS-BoldMT"/>
          <w:color w:val="000000"/>
          <w:sz w:val="21"/>
          <w:szCs w:val="21"/>
        </w:rPr>
      </w:pPr>
    </w:p>
    <w:p w14:paraId="18D4EBAD" w14:textId="77777777" w:rsidR="00670AB7" w:rsidRDefault="00670AB7">
      <w:pPr>
        <w:pStyle w:val="Standard"/>
        <w:ind w:right="-1"/>
        <w:jc w:val="both"/>
        <w:rPr>
          <w:rFonts w:eastAsia="TimesNewRomanPS-BoldMT"/>
          <w:color w:val="000000"/>
          <w:sz w:val="21"/>
          <w:szCs w:val="21"/>
        </w:rPr>
      </w:pPr>
    </w:p>
    <w:p w14:paraId="3B61FF79" w14:textId="77777777" w:rsidR="00670AB7" w:rsidRDefault="00000000">
      <w:pPr>
        <w:pStyle w:val="Standard"/>
        <w:ind w:right="-1"/>
        <w:jc w:val="both"/>
      </w:pPr>
      <w:r>
        <w:rPr>
          <w:rFonts w:eastAsia="TimesNewRomanPS-BoldMT"/>
          <w:color w:val="000000"/>
          <w:sz w:val="21"/>
          <w:szCs w:val="21"/>
        </w:rPr>
        <w:t>Il/La sottoscritto/a .................................................................................................................................................................</w:t>
      </w:r>
    </w:p>
    <w:p w14:paraId="3992A491" w14:textId="77777777" w:rsidR="00670AB7" w:rsidRDefault="00670AB7">
      <w:pPr>
        <w:pStyle w:val="Standard"/>
        <w:ind w:right="-1"/>
        <w:jc w:val="both"/>
        <w:rPr>
          <w:rFonts w:eastAsia="TimesNewRomanPS-BoldMT"/>
          <w:color w:val="000000"/>
          <w:sz w:val="21"/>
          <w:szCs w:val="21"/>
        </w:rPr>
      </w:pPr>
    </w:p>
    <w:p w14:paraId="49C01FD3" w14:textId="77777777" w:rsidR="00670AB7" w:rsidRDefault="00000000">
      <w:pPr>
        <w:pStyle w:val="Standard"/>
        <w:ind w:right="-1"/>
        <w:jc w:val="both"/>
      </w:pPr>
      <w:r>
        <w:rPr>
          <w:rFonts w:eastAsia="TimesNewRomanPS-BoldMT"/>
          <w:color w:val="000000"/>
          <w:sz w:val="21"/>
          <w:szCs w:val="21"/>
        </w:rPr>
        <w:t>in qualità di ............................................................................................................................................................................</w:t>
      </w:r>
    </w:p>
    <w:p w14:paraId="6A91B0A0" w14:textId="77777777" w:rsidR="00670AB7" w:rsidRDefault="00000000">
      <w:pPr>
        <w:pStyle w:val="Standard"/>
        <w:ind w:right="-1"/>
        <w:jc w:val="both"/>
      </w:pPr>
      <w:r>
        <w:rPr>
          <w:rFonts w:eastAsia="TimesNewRomanPS-BoldMT"/>
          <w:color w:val="000000"/>
          <w:sz w:val="21"/>
          <w:szCs w:val="21"/>
        </w:rPr>
        <w:t>(</w:t>
      </w:r>
      <w:r>
        <w:rPr>
          <w:rFonts w:eastAsia="TimesNewRomanPS-BoldMT"/>
          <w:i/>
          <w:color w:val="000000"/>
          <w:sz w:val="21"/>
          <w:szCs w:val="21"/>
        </w:rPr>
        <w:t>il personale, i dirigenti, le organizzazioni sindacali maggiormente rappresentative, i cittadini, le associazioni e organizzazioni portatrici di particolari interessi o, più in generale, tutti i soggetti che abbiano rapporti con la Fondazione</w:t>
      </w:r>
      <w:r>
        <w:rPr>
          <w:rFonts w:eastAsia="TimesNewRomanPS-BoldMT"/>
          <w:color w:val="000000"/>
          <w:sz w:val="21"/>
          <w:szCs w:val="21"/>
        </w:rPr>
        <w:t>)</w:t>
      </w:r>
    </w:p>
    <w:p w14:paraId="7231D532" w14:textId="77777777" w:rsidR="00670AB7" w:rsidRDefault="00670AB7">
      <w:pPr>
        <w:pStyle w:val="Standard"/>
        <w:rPr>
          <w:rFonts w:eastAsia="TimesNewRomanPS-BoldMT"/>
          <w:color w:val="000000"/>
          <w:sz w:val="21"/>
          <w:szCs w:val="21"/>
        </w:rPr>
      </w:pPr>
    </w:p>
    <w:p w14:paraId="7CCCCEA7" w14:textId="77777777" w:rsidR="00670AB7" w:rsidRDefault="00000000">
      <w:pPr>
        <w:pStyle w:val="Standard"/>
        <w:jc w:val="center"/>
      </w:pPr>
      <w:r>
        <w:rPr>
          <w:rFonts w:eastAsia="TimesNewRomanPS-BoldMT"/>
          <w:b/>
          <w:bCs/>
          <w:color w:val="000000"/>
          <w:sz w:val="21"/>
          <w:szCs w:val="21"/>
        </w:rPr>
        <w:t>formula le seguenti proposte/osservazioni</w:t>
      </w:r>
    </w:p>
    <w:p w14:paraId="5820E7A9" w14:textId="77777777" w:rsidR="00670AB7" w:rsidRDefault="00670AB7">
      <w:pPr>
        <w:pStyle w:val="Standard"/>
        <w:rPr>
          <w:rFonts w:eastAsia="TimesNewRomanPS-BoldMT"/>
          <w:color w:val="000000"/>
          <w:sz w:val="21"/>
          <w:szCs w:val="21"/>
        </w:rPr>
      </w:pPr>
    </w:p>
    <w:p w14:paraId="01641624" w14:textId="77777777" w:rsidR="00670AB7" w:rsidRDefault="00000000">
      <w:pPr>
        <w:pStyle w:val="Standard"/>
        <w:spacing w:line="480" w:lineRule="auto"/>
      </w:pPr>
      <w:r>
        <w:rPr>
          <w:rFonts w:eastAsia="TimesNewRomanPS-BoldMT"/>
          <w:color w:val="000000"/>
          <w:sz w:val="21"/>
          <w:szCs w:val="21"/>
        </w:rPr>
        <w:t>….......................................................................................................................................................................................................................................................................................................................................................................................................….....................................................................................................................................................................................................................................................................................................................................................................................................….............................................................................................................................................................................................................................................................................................................................................................................................................................................................................................................................................</w:t>
      </w:r>
    </w:p>
    <w:p w14:paraId="77B20B16" w14:textId="08C98AF7" w:rsidR="00670AB7" w:rsidRDefault="00000000">
      <w:pPr>
        <w:pStyle w:val="Standard"/>
        <w:spacing w:line="480" w:lineRule="auto"/>
      </w:pPr>
      <w:r>
        <w:rPr>
          <w:rFonts w:eastAsia="TimesNewRomanPS-BoldMT"/>
          <w:color w:val="000000"/>
          <w:sz w:val="21"/>
          <w:szCs w:val="21"/>
        </w:rPr>
        <w:t xml:space="preserve">Le osservazioni che verranno sottoposte </w:t>
      </w:r>
      <w:r w:rsidR="00D15623">
        <w:rPr>
          <w:rFonts w:eastAsia="TimesNewRomanPS-BoldMT"/>
          <w:color w:val="000000"/>
          <w:sz w:val="21"/>
          <w:szCs w:val="21"/>
        </w:rPr>
        <w:t>alla Fondazione M.A.SK. ITS Academy</w:t>
      </w:r>
      <w:r>
        <w:rPr>
          <w:rFonts w:eastAsia="TimesNewRomanPS-BoldMT"/>
          <w:color w:val="000000"/>
          <w:sz w:val="21"/>
          <w:szCs w:val="21"/>
        </w:rPr>
        <w:t xml:space="preserve"> sono da ritenersi formulate:</w:t>
      </w:r>
    </w:p>
    <w:p w14:paraId="04604B0D" w14:textId="77777777" w:rsidR="00670AB7" w:rsidRDefault="00000000">
      <w:pPr>
        <w:pStyle w:val="Standard"/>
        <w:spacing w:line="480" w:lineRule="auto"/>
      </w:pPr>
      <w:r>
        <w:rPr>
          <w:rFonts w:ascii="Segoe UI Symbol" w:eastAsia="TimesNewRomanPS-BoldMT" w:hAnsi="Segoe UI Symbol" w:cs="Segoe UI Symbol"/>
          <w:color w:val="000000"/>
          <w:sz w:val="21"/>
          <w:szCs w:val="21"/>
        </w:rPr>
        <w:t>☐</w:t>
      </w:r>
      <w:r>
        <w:rPr>
          <w:rFonts w:eastAsia="TimesNewRomanPS-BoldMT"/>
          <w:color w:val="000000"/>
          <w:sz w:val="21"/>
          <w:szCs w:val="21"/>
        </w:rPr>
        <w:t xml:space="preserve"> A nome e per conto dell’ente di appartenenza</w:t>
      </w:r>
    </w:p>
    <w:p w14:paraId="7D2BDAB4" w14:textId="77777777" w:rsidR="00670AB7" w:rsidRDefault="00000000">
      <w:pPr>
        <w:pStyle w:val="Standard"/>
        <w:spacing w:line="480" w:lineRule="auto"/>
      </w:pPr>
      <w:r>
        <w:rPr>
          <w:rFonts w:ascii="Segoe UI Symbol" w:eastAsia="TimesNewRomanPS-BoldMT" w:hAnsi="Segoe UI Symbol" w:cs="Segoe UI Symbol"/>
          <w:color w:val="000000"/>
          <w:sz w:val="21"/>
          <w:szCs w:val="21"/>
        </w:rPr>
        <w:t>☐</w:t>
      </w:r>
      <w:r>
        <w:rPr>
          <w:rFonts w:eastAsia="TimesNewRomanPS-BoldMT"/>
          <w:color w:val="000000"/>
          <w:sz w:val="21"/>
          <w:szCs w:val="21"/>
        </w:rPr>
        <w:t xml:space="preserve"> A titolo personale</w:t>
      </w:r>
    </w:p>
    <w:p w14:paraId="1672394F" w14:textId="77777777" w:rsidR="00670AB7" w:rsidRDefault="00000000">
      <w:pPr>
        <w:pStyle w:val="Standard"/>
      </w:pPr>
      <w:r>
        <w:rPr>
          <w:rFonts w:eastAsia="TimesNewRomanPS-BoldMT"/>
          <w:color w:val="000000"/>
          <w:sz w:val="21"/>
          <w:szCs w:val="21"/>
        </w:rPr>
        <w:t xml:space="preserve"> </w:t>
      </w:r>
    </w:p>
    <w:p w14:paraId="370D4060" w14:textId="77777777" w:rsidR="00670AB7" w:rsidRDefault="00000000">
      <w:pPr>
        <w:pStyle w:val="Standard"/>
      </w:pPr>
      <w:r>
        <w:rPr>
          <w:rFonts w:eastAsia="TimesNewRomanPS-BoldMT"/>
          <w:color w:val="000000"/>
          <w:sz w:val="21"/>
          <w:szCs w:val="21"/>
        </w:rPr>
        <w:t>Luogo e Data_____________________________</w:t>
      </w:r>
      <w:r>
        <w:rPr>
          <w:rFonts w:eastAsia="TimesNewRomanPS-BoldMT"/>
          <w:color w:val="000000"/>
          <w:sz w:val="21"/>
          <w:szCs w:val="21"/>
        </w:rPr>
        <w:tab/>
      </w:r>
      <w:r>
        <w:rPr>
          <w:rFonts w:eastAsia="TimesNewRomanPS-BoldMT"/>
          <w:color w:val="000000"/>
          <w:sz w:val="21"/>
          <w:szCs w:val="21"/>
        </w:rPr>
        <w:tab/>
      </w:r>
      <w:r>
        <w:rPr>
          <w:rFonts w:eastAsia="TimesNewRomanPS-BoldMT"/>
          <w:color w:val="000000"/>
          <w:sz w:val="21"/>
          <w:szCs w:val="21"/>
        </w:rPr>
        <w:tab/>
        <w:t>Firma ____________________________</w:t>
      </w:r>
    </w:p>
    <w:p w14:paraId="126B70F4" w14:textId="77777777" w:rsidR="00670AB7" w:rsidRDefault="00670AB7">
      <w:pPr>
        <w:pStyle w:val="Standard"/>
        <w:rPr>
          <w:rFonts w:eastAsia="TimesNewRomanPS-BoldMT"/>
          <w:color w:val="000000"/>
          <w:sz w:val="21"/>
          <w:szCs w:val="21"/>
        </w:rPr>
      </w:pPr>
    </w:p>
    <w:p w14:paraId="3ED8FE75" w14:textId="77777777" w:rsidR="00670AB7" w:rsidRDefault="00670AB7">
      <w:pPr>
        <w:pStyle w:val="Standard"/>
        <w:rPr>
          <w:rFonts w:ascii="Garamond" w:eastAsia="TimesNewRomanPS-BoldMT" w:hAnsi="Garamond" w:cs="Calibri Light"/>
          <w:color w:val="000000"/>
          <w:sz w:val="20"/>
          <w:szCs w:val="20"/>
        </w:rPr>
      </w:pPr>
    </w:p>
    <w:p w14:paraId="25A6A2BA" w14:textId="77777777" w:rsidR="00670AB7" w:rsidRDefault="00670AB7">
      <w:pPr>
        <w:pStyle w:val="Standard"/>
        <w:rPr>
          <w:rFonts w:ascii="Garamond" w:eastAsia="TimesNewRomanPS-BoldMT" w:hAnsi="Garamond" w:cs="Calibri Light"/>
          <w:color w:val="000000"/>
          <w:sz w:val="20"/>
          <w:szCs w:val="20"/>
        </w:rPr>
      </w:pPr>
    </w:p>
    <w:p w14:paraId="04BD7358" w14:textId="77777777" w:rsidR="00670AB7" w:rsidRDefault="00670AB7">
      <w:pPr>
        <w:pStyle w:val="Standard"/>
        <w:rPr>
          <w:rFonts w:ascii="Garamond" w:eastAsia="TimesNewRomanPS-BoldMT" w:hAnsi="Garamond" w:cs="Calibri Light"/>
          <w:color w:val="000000"/>
          <w:sz w:val="20"/>
          <w:szCs w:val="20"/>
        </w:rPr>
      </w:pPr>
    </w:p>
    <w:p w14:paraId="72FEAC2A" w14:textId="77777777" w:rsidR="00670AB7" w:rsidRDefault="00670AB7">
      <w:pPr>
        <w:pStyle w:val="Standard"/>
        <w:rPr>
          <w:rFonts w:ascii="Garamond" w:eastAsia="TimesNewRomanPS-BoldMT" w:hAnsi="Garamond" w:cs="Calibri Light"/>
          <w:color w:val="000000"/>
          <w:sz w:val="20"/>
          <w:szCs w:val="20"/>
        </w:rPr>
      </w:pPr>
    </w:p>
    <w:p w14:paraId="2F1FC61D" w14:textId="77777777" w:rsidR="00670AB7" w:rsidRDefault="00670AB7">
      <w:pPr>
        <w:pStyle w:val="Standard"/>
        <w:rPr>
          <w:rFonts w:ascii="Garamond" w:eastAsia="TimesNewRomanPS-BoldMT" w:hAnsi="Garamond" w:cs="Calibri Light"/>
          <w:color w:val="000000"/>
          <w:sz w:val="20"/>
          <w:szCs w:val="20"/>
        </w:rPr>
      </w:pPr>
    </w:p>
    <w:p w14:paraId="71000DF0" w14:textId="77777777" w:rsidR="00670AB7" w:rsidRDefault="00670AB7">
      <w:pPr>
        <w:pStyle w:val="Standard"/>
        <w:rPr>
          <w:rFonts w:ascii="Garamond" w:eastAsia="TimesNewRomanPS-BoldMT" w:hAnsi="Garamond" w:cs="Calibri Light"/>
          <w:color w:val="000000"/>
          <w:sz w:val="20"/>
          <w:szCs w:val="20"/>
        </w:rPr>
      </w:pPr>
    </w:p>
    <w:p w14:paraId="2A23B45D" w14:textId="77777777" w:rsidR="00670AB7" w:rsidRDefault="00670AB7">
      <w:pPr>
        <w:pStyle w:val="Standard"/>
        <w:rPr>
          <w:rFonts w:ascii="Garamond" w:eastAsia="TimesNewRomanPS-BoldMT" w:hAnsi="Garamond" w:cs="Calibri Light"/>
          <w:color w:val="000000"/>
          <w:sz w:val="20"/>
          <w:szCs w:val="20"/>
        </w:rPr>
      </w:pPr>
    </w:p>
    <w:p w14:paraId="36CB1726" w14:textId="77777777" w:rsidR="00670AB7" w:rsidRDefault="00670AB7">
      <w:pPr>
        <w:pStyle w:val="Standard"/>
        <w:rPr>
          <w:rFonts w:ascii="Garamond" w:eastAsia="TimesNewRomanPS-BoldMT" w:hAnsi="Garamond" w:cs="Calibri Light"/>
          <w:color w:val="000000"/>
          <w:sz w:val="20"/>
          <w:szCs w:val="20"/>
        </w:rPr>
      </w:pPr>
    </w:p>
    <w:p w14:paraId="2843CB99" w14:textId="77777777" w:rsidR="00670AB7" w:rsidRDefault="00000000">
      <w:pPr>
        <w:pStyle w:val="Standard"/>
        <w:jc w:val="center"/>
      </w:pPr>
      <w:r>
        <w:rPr>
          <w:b/>
          <w:bCs/>
          <w:sz w:val="20"/>
          <w:szCs w:val="20"/>
        </w:rPr>
        <w:t>Informativa sul trattamento dei dati personali</w:t>
      </w:r>
    </w:p>
    <w:p w14:paraId="4BE6684D" w14:textId="77777777" w:rsidR="00670AB7" w:rsidRDefault="00000000">
      <w:pPr>
        <w:pStyle w:val="Standard"/>
        <w:jc w:val="center"/>
      </w:pPr>
      <w:r>
        <w:rPr>
          <w:b/>
          <w:bCs/>
          <w:sz w:val="20"/>
          <w:szCs w:val="20"/>
        </w:rPr>
        <w:br/>
        <w:t>(Art. 13 del Regolamento UE 679/2016)</w:t>
      </w:r>
    </w:p>
    <w:p w14:paraId="613C22E5" w14:textId="77777777" w:rsidR="00670AB7" w:rsidRDefault="00670AB7">
      <w:pPr>
        <w:pStyle w:val="Standard"/>
        <w:jc w:val="center"/>
        <w:rPr>
          <w:b/>
          <w:bCs/>
          <w:sz w:val="20"/>
          <w:szCs w:val="20"/>
        </w:rPr>
      </w:pPr>
    </w:p>
    <w:p w14:paraId="5B138B9F" w14:textId="77777777" w:rsidR="00670AB7" w:rsidRDefault="00000000">
      <w:pPr>
        <w:pStyle w:val="Standard"/>
        <w:jc w:val="both"/>
        <w:rPr>
          <w:sz w:val="20"/>
          <w:szCs w:val="20"/>
        </w:rPr>
      </w:pPr>
      <w:r>
        <w:rPr>
          <w:sz w:val="20"/>
          <w:szCs w:val="20"/>
        </w:rPr>
        <w:br/>
        <w:t xml:space="preserve">La Fondazione M.A.SK. ITS Academy, in qualità di Titolare del trattamento dei dati, desidera, con la presente informativa, resa ai sensi dell'art. 13 del Regolamento UE 679/2016, “Regolamento (Ue) 2016/679 del Parlamento Europeo e del Consiglio del 27 aprile 2016 relativo alla protezione delle persone fisiche con riguardo al trattamento dei dati personali, nonché alla libera circolazione di tali dati </w:t>
      </w:r>
      <w:proofErr w:type="spellStart"/>
      <w:r>
        <w:rPr>
          <w:sz w:val="20"/>
          <w:szCs w:val="20"/>
        </w:rPr>
        <w:t>fornirLe</w:t>
      </w:r>
      <w:proofErr w:type="spellEnd"/>
      <w:r>
        <w:rPr>
          <w:sz w:val="20"/>
          <w:szCs w:val="20"/>
        </w:rPr>
        <w:t xml:space="preserve"> informazioni circa il trattamento dei dati personali che La riguardano.</w:t>
      </w:r>
    </w:p>
    <w:p w14:paraId="17E04A33" w14:textId="451ED218" w:rsidR="00670AB7" w:rsidRDefault="00000000">
      <w:pPr>
        <w:pStyle w:val="Standard"/>
        <w:jc w:val="both"/>
      </w:pPr>
      <w:r>
        <w:rPr>
          <w:sz w:val="20"/>
          <w:szCs w:val="20"/>
        </w:rPr>
        <w:br/>
        <w:t xml:space="preserve">1) TRATTAMENTO DEI DATI - Ricordiamo che per trattamento di dati personali deve intendersi qualunque operazione o complesso di operazioni, effettuati con o senza l’ausilio di strumenti elettronici, concernenti la raccolta, la registrazione, l’organizzazione, la conservazione, la consultazione, l’elaborazione, la modificazione, la selezione, l’estrazione, il raffronto, l’utilizzo, l’interconnessione, il blocco, la comunicazione, la diffusione, la cancellazione e la distruzione dei dati, anche se non registrati in una banca dati. Le informazioni ed i dati forniti saranno trattati nel rispetto delle vigenti norme e Regolamenti in materia. Il trattamento dei dati sarà improntato ai principi di correttezza, liceità, trasparenza, esattezza, integrità, riservatezza, limitazione delle finalità e della conservazione e minimizzazione dei dati. I dati inseriti nel modulo proposto saranno trattati (anche nel rispetto delle condizioni di liceità ex art.6 reg UE 679/2016), in forma parzialmente automatizzata o manuale, solo da personale incaricato della Fondazione M.A.SK. ITS Academy per finalità statistiche/organizzative legate all’attività di consultazione pubblica ai fini dell’aggiornamento del </w:t>
      </w:r>
      <w:r>
        <w:rPr>
          <w:b/>
          <w:bCs/>
          <w:sz w:val="20"/>
          <w:szCs w:val="20"/>
        </w:rPr>
        <w:t>Piano Triennale di Prevenzione della Corruzione e della Trasparenza (PTPCT) delle Fondazione M.A.SK. ITS Academy</w:t>
      </w:r>
      <w:r w:rsidR="00A02475">
        <w:rPr>
          <w:b/>
          <w:bCs/>
          <w:sz w:val="20"/>
          <w:szCs w:val="20"/>
        </w:rPr>
        <w:t xml:space="preserve"> e suoi Allegati</w:t>
      </w:r>
      <w:r>
        <w:rPr>
          <w:b/>
          <w:bCs/>
          <w:sz w:val="20"/>
          <w:szCs w:val="20"/>
        </w:rPr>
        <w:t>, triennio 2026-2028</w:t>
      </w:r>
      <w:r>
        <w:rPr>
          <w:sz w:val="20"/>
          <w:szCs w:val="20"/>
        </w:rPr>
        <w:t>.</w:t>
      </w:r>
    </w:p>
    <w:p w14:paraId="128B4E89" w14:textId="77777777" w:rsidR="00670AB7" w:rsidRDefault="00670AB7">
      <w:pPr>
        <w:pStyle w:val="Standard"/>
        <w:jc w:val="both"/>
        <w:rPr>
          <w:sz w:val="20"/>
          <w:szCs w:val="20"/>
        </w:rPr>
      </w:pPr>
    </w:p>
    <w:p w14:paraId="0550A69B" w14:textId="77777777" w:rsidR="00670AB7" w:rsidRDefault="00000000">
      <w:pPr>
        <w:pStyle w:val="Standard"/>
        <w:jc w:val="both"/>
        <w:rPr>
          <w:sz w:val="20"/>
          <w:szCs w:val="20"/>
        </w:rPr>
      </w:pPr>
      <w:r>
        <w:rPr>
          <w:sz w:val="20"/>
          <w:szCs w:val="20"/>
        </w:rPr>
        <w:t>2) PERIODO DI CONSERVAZIONE DEI DATI - Il trattamento sarà svolto in forma automatizzata e manuale, con modalità e strumenti volti a garantire la massima sicurezza e riservatezza, a opera di soggetti di ciò appositamente incaricati. Nel rispetto dell’art.5 del GDPR 679/2016, eventuali dati personali (non richiesti</w:t>
      </w:r>
      <w:r>
        <w:rPr>
          <w:sz w:val="20"/>
          <w:szCs w:val="20"/>
        </w:rPr>
        <w:br/>
        <w:t xml:space="preserve">ma comunque inseriti) saranno altresì adeguati; gli stessi dati, inoltre, saranno conservati per un periodo di tempo non superiore a quello necessario agli scopi per i quali essi sono stati raccolti o successivamente trattati. </w:t>
      </w:r>
    </w:p>
    <w:p w14:paraId="02142AB4" w14:textId="77777777" w:rsidR="00670AB7" w:rsidRDefault="00670AB7">
      <w:pPr>
        <w:pStyle w:val="Standard"/>
        <w:jc w:val="both"/>
        <w:rPr>
          <w:sz w:val="20"/>
          <w:szCs w:val="20"/>
        </w:rPr>
      </w:pPr>
    </w:p>
    <w:p w14:paraId="5AB6FD2D" w14:textId="2E542410" w:rsidR="00670AB7" w:rsidRDefault="00000000">
      <w:pPr>
        <w:pStyle w:val="Standard"/>
        <w:jc w:val="both"/>
      </w:pPr>
      <w:r>
        <w:rPr>
          <w:sz w:val="20"/>
          <w:szCs w:val="20"/>
        </w:rPr>
        <w:t xml:space="preserve">3) FINALITA' E BASE GIURIDICA DEL TRATTAMENTO DEI DATI - I dati di natura personale forniti, saranno trattati nel rispetto delle condizioni di liceità ex art. 6 Reg. UE 2016/679. I dati forniti saranno utilizzati esclusivamente ai fini dell’aggiornamento del </w:t>
      </w:r>
      <w:r>
        <w:rPr>
          <w:b/>
          <w:bCs/>
          <w:sz w:val="20"/>
          <w:szCs w:val="20"/>
        </w:rPr>
        <w:t>Piano Triennale di Prevenzione della Corruzione e della Trasparenza (PTPCT) della Fondazione M.A.SK. ITS Academy</w:t>
      </w:r>
      <w:r w:rsidR="00A02475">
        <w:rPr>
          <w:b/>
          <w:bCs/>
          <w:sz w:val="20"/>
          <w:szCs w:val="20"/>
        </w:rPr>
        <w:t xml:space="preserve"> e suoi Allegati</w:t>
      </w:r>
      <w:r>
        <w:rPr>
          <w:b/>
          <w:bCs/>
          <w:sz w:val="20"/>
          <w:szCs w:val="20"/>
        </w:rPr>
        <w:t>, per il triennio 2026-2028</w:t>
      </w:r>
      <w:r>
        <w:rPr>
          <w:sz w:val="20"/>
          <w:szCs w:val="20"/>
        </w:rPr>
        <w:t>. La base giuridica di tali trattamenti è costituita dall’adempimento di un obbligo legale al quale è soggetto il titolare del trattamento e dall’esecuzione di un compito di interesse pubblico e connesso all’esercizio di pubblici poteri di cui è investito il titolare del trattamento.</w:t>
      </w:r>
      <w:r>
        <w:rPr>
          <w:sz w:val="20"/>
          <w:szCs w:val="20"/>
        </w:rPr>
        <w:br/>
      </w:r>
    </w:p>
    <w:p w14:paraId="391B939F" w14:textId="77777777" w:rsidR="00670AB7" w:rsidRDefault="00000000">
      <w:pPr>
        <w:pStyle w:val="Standard"/>
        <w:jc w:val="both"/>
        <w:rPr>
          <w:sz w:val="20"/>
          <w:szCs w:val="20"/>
        </w:rPr>
      </w:pPr>
      <w:r>
        <w:rPr>
          <w:sz w:val="20"/>
          <w:szCs w:val="20"/>
        </w:rPr>
        <w:t>4) TITOLARE DEL TRATTAMENTO DEI DATI - titolare del trattamento dei dati è la Fondazione M.A.SK ITS Academy, con sede in San Ferdinando, Via A. Manzoni 1/A, al quale ci si potrà rivolgere per esercitare i diritti degli interessati.</w:t>
      </w:r>
    </w:p>
    <w:p w14:paraId="71FB174C" w14:textId="77777777" w:rsidR="00670AB7" w:rsidRDefault="00000000">
      <w:pPr>
        <w:pStyle w:val="Standard"/>
        <w:jc w:val="both"/>
      </w:pPr>
      <w:r>
        <w:rPr>
          <w:sz w:val="20"/>
          <w:szCs w:val="20"/>
        </w:rPr>
        <w:t>(E-mail: </w:t>
      </w:r>
      <w:hyperlink r:id="rId7" w:history="1">
        <w:r w:rsidR="00670AB7">
          <w:rPr>
            <w:rStyle w:val="Collegamentoipertestuale"/>
            <w:sz w:val="20"/>
            <w:szCs w:val="20"/>
          </w:rPr>
          <w:t>fondazionemask@gmail.com</w:t>
        </w:r>
      </w:hyperlink>
      <w:r>
        <w:rPr>
          <w:sz w:val="20"/>
          <w:szCs w:val="20"/>
        </w:rPr>
        <w:t>).</w:t>
      </w:r>
    </w:p>
    <w:p w14:paraId="48B9A4F6" w14:textId="77777777" w:rsidR="00670AB7" w:rsidRDefault="00670AB7">
      <w:pPr>
        <w:pStyle w:val="Standard"/>
        <w:jc w:val="both"/>
        <w:rPr>
          <w:sz w:val="20"/>
          <w:szCs w:val="20"/>
        </w:rPr>
      </w:pPr>
    </w:p>
    <w:p w14:paraId="14FA5001" w14:textId="77777777" w:rsidR="00670AB7" w:rsidRDefault="00000000">
      <w:pPr>
        <w:pStyle w:val="Standard"/>
        <w:jc w:val="both"/>
      </w:pPr>
      <w:r>
        <w:rPr>
          <w:color w:val="202124"/>
          <w:sz w:val="20"/>
          <w:szCs w:val="20"/>
        </w:rPr>
        <w:t xml:space="preserve">5) RESPONSABILE DELLA PROTEZIONE DEI DATI (RPD) - Il Responsabile della Protezione dei Dati (RPD) ai sensi dell’art. 37 del Reg. UE 2016/679 del Ministero dell’Istruzione è stato individuato con delibera del Consiglio di Amministrazione del 12 settembre 2025, </w:t>
      </w:r>
      <w:proofErr w:type="spellStart"/>
      <w:r>
        <w:rPr>
          <w:color w:val="202124"/>
          <w:sz w:val="20"/>
          <w:szCs w:val="20"/>
        </w:rPr>
        <w:t>nell’Ing</w:t>
      </w:r>
      <w:proofErr w:type="spellEnd"/>
      <w:r>
        <w:rPr>
          <w:color w:val="202124"/>
          <w:sz w:val="20"/>
          <w:szCs w:val="20"/>
        </w:rPr>
        <w:t>. Ferdinando Vincenzo Rizzo, tecnico dei servizi informatici. (E-mail: </w:t>
      </w:r>
      <w:hyperlink r:id="rId8" w:history="1">
        <w:r w:rsidR="00670AB7">
          <w:rPr>
            <w:rStyle w:val="Collegamentoipertestuale"/>
            <w:sz w:val="20"/>
            <w:szCs w:val="20"/>
          </w:rPr>
          <w:t>f.rizzo@itsmask.it</w:t>
        </w:r>
      </w:hyperlink>
      <w:r>
        <w:rPr>
          <w:color w:val="202124"/>
          <w:sz w:val="20"/>
          <w:szCs w:val="20"/>
        </w:rPr>
        <w:t> .</w:t>
      </w:r>
      <w:r>
        <w:rPr>
          <w:color w:val="202124"/>
          <w:sz w:val="20"/>
          <w:szCs w:val="20"/>
        </w:rPr>
        <w:br/>
      </w:r>
      <w:r>
        <w:rPr>
          <w:color w:val="202124"/>
          <w:sz w:val="20"/>
          <w:szCs w:val="20"/>
        </w:rPr>
        <w:br/>
      </w:r>
      <w:r>
        <w:rPr>
          <w:sz w:val="20"/>
          <w:szCs w:val="20"/>
        </w:rPr>
        <w:t>6) PROCESSI DECISIONALI AUTOMATIZZATI - la presente raccolta di dati non prevede trattamenti decisionali automatizzati o di qualsiasi profilazione dei dati conferiti.</w:t>
      </w:r>
    </w:p>
    <w:p w14:paraId="61DBF9A6" w14:textId="77777777" w:rsidR="00670AB7" w:rsidRDefault="00000000">
      <w:pPr>
        <w:pStyle w:val="Standard"/>
        <w:jc w:val="both"/>
        <w:rPr>
          <w:sz w:val="20"/>
          <w:szCs w:val="20"/>
        </w:rPr>
      </w:pPr>
      <w:r>
        <w:rPr>
          <w:sz w:val="20"/>
          <w:szCs w:val="20"/>
        </w:rPr>
        <w:br/>
        <w:t>7) TRASFERIMENTO DI DATI PERSONALI VERSO PAESI TERZI O ORGANIZZAZIONI INTERNAZIONALI – La presente raccolta di dati non prevede il trasferimento di questi all’estero.</w:t>
      </w:r>
    </w:p>
    <w:p w14:paraId="4F05337D" w14:textId="77777777" w:rsidR="00670AB7" w:rsidRDefault="00000000">
      <w:pPr>
        <w:pStyle w:val="Standard"/>
        <w:jc w:val="both"/>
        <w:rPr>
          <w:sz w:val="20"/>
          <w:szCs w:val="20"/>
        </w:rPr>
      </w:pPr>
      <w:r>
        <w:rPr>
          <w:sz w:val="20"/>
          <w:szCs w:val="20"/>
        </w:rPr>
        <w:br/>
        <w:t>8) DIRITTI DELL'INTERESSATO - L’interessato ha diritto di chiedere al titolare del trattamento dei dati:</w:t>
      </w:r>
    </w:p>
    <w:p w14:paraId="1595289E" w14:textId="77777777" w:rsidR="00670AB7" w:rsidRDefault="00000000">
      <w:pPr>
        <w:pStyle w:val="Standard"/>
        <w:numPr>
          <w:ilvl w:val="0"/>
          <w:numId w:val="4"/>
        </w:numPr>
        <w:jc w:val="both"/>
        <w:rPr>
          <w:sz w:val="20"/>
          <w:szCs w:val="20"/>
        </w:rPr>
      </w:pPr>
      <w:r>
        <w:rPr>
          <w:sz w:val="20"/>
          <w:szCs w:val="20"/>
        </w:rPr>
        <w:t>Diritto di reclamo (Art. 77 GDPR);</w:t>
      </w:r>
    </w:p>
    <w:p w14:paraId="1643DF96" w14:textId="77777777" w:rsidR="00670AB7" w:rsidRDefault="00000000">
      <w:pPr>
        <w:pStyle w:val="Standard"/>
        <w:numPr>
          <w:ilvl w:val="0"/>
          <w:numId w:val="4"/>
        </w:numPr>
        <w:jc w:val="both"/>
        <w:rPr>
          <w:sz w:val="20"/>
          <w:szCs w:val="20"/>
        </w:rPr>
      </w:pPr>
      <w:r>
        <w:rPr>
          <w:sz w:val="20"/>
          <w:szCs w:val="20"/>
        </w:rPr>
        <w:t>Diritto di rettifica (Art. 16 GDPR);</w:t>
      </w:r>
    </w:p>
    <w:p w14:paraId="44E53B15" w14:textId="77777777" w:rsidR="00670AB7" w:rsidRDefault="00000000">
      <w:pPr>
        <w:pStyle w:val="Standard"/>
        <w:numPr>
          <w:ilvl w:val="0"/>
          <w:numId w:val="4"/>
        </w:numPr>
        <w:jc w:val="both"/>
        <w:rPr>
          <w:sz w:val="20"/>
          <w:szCs w:val="20"/>
        </w:rPr>
      </w:pPr>
      <w:r>
        <w:rPr>
          <w:sz w:val="20"/>
          <w:szCs w:val="20"/>
        </w:rPr>
        <w:t>Diritto alla cancellazione (Art. 17 GDPR);</w:t>
      </w:r>
    </w:p>
    <w:p w14:paraId="29187A4F" w14:textId="77777777" w:rsidR="00670AB7" w:rsidRDefault="00000000">
      <w:pPr>
        <w:pStyle w:val="Standard"/>
        <w:numPr>
          <w:ilvl w:val="0"/>
          <w:numId w:val="4"/>
        </w:numPr>
        <w:jc w:val="both"/>
        <w:rPr>
          <w:sz w:val="20"/>
          <w:szCs w:val="20"/>
        </w:rPr>
      </w:pPr>
      <w:r>
        <w:rPr>
          <w:sz w:val="20"/>
          <w:szCs w:val="20"/>
        </w:rPr>
        <w:t>Diritto di limitazione del trattamento (Art. 18 GDPR);</w:t>
      </w:r>
    </w:p>
    <w:p w14:paraId="2B18EED5" w14:textId="77777777" w:rsidR="00670AB7" w:rsidRDefault="00000000">
      <w:pPr>
        <w:pStyle w:val="Standard"/>
        <w:numPr>
          <w:ilvl w:val="0"/>
          <w:numId w:val="4"/>
        </w:numPr>
        <w:jc w:val="both"/>
        <w:rPr>
          <w:sz w:val="20"/>
          <w:szCs w:val="20"/>
        </w:rPr>
      </w:pPr>
      <w:r>
        <w:rPr>
          <w:sz w:val="20"/>
          <w:szCs w:val="20"/>
        </w:rPr>
        <w:t>Diritto di ottenere la notifica dal titolare del trattamento nei casi di rettifica o cancellazione dei dati personali o di cancellazione degli stessi (Art. 19 GDPR);</w:t>
      </w:r>
    </w:p>
    <w:p w14:paraId="768F3BD0" w14:textId="77777777" w:rsidR="00670AB7" w:rsidRDefault="00000000">
      <w:pPr>
        <w:pStyle w:val="Standard"/>
        <w:numPr>
          <w:ilvl w:val="0"/>
          <w:numId w:val="4"/>
        </w:numPr>
        <w:jc w:val="both"/>
        <w:rPr>
          <w:sz w:val="20"/>
          <w:szCs w:val="20"/>
        </w:rPr>
      </w:pPr>
      <w:r>
        <w:rPr>
          <w:sz w:val="20"/>
          <w:szCs w:val="20"/>
        </w:rPr>
        <w:t>Diritto alla portabilità (Art. 20 GDPR);</w:t>
      </w:r>
    </w:p>
    <w:p w14:paraId="6FF6A3FA" w14:textId="77777777" w:rsidR="00670AB7" w:rsidRDefault="00000000">
      <w:pPr>
        <w:pStyle w:val="Standard"/>
        <w:numPr>
          <w:ilvl w:val="0"/>
          <w:numId w:val="4"/>
        </w:numPr>
        <w:jc w:val="both"/>
      </w:pPr>
      <w:r>
        <w:rPr>
          <w:sz w:val="20"/>
          <w:szCs w:val="20"/>
        </w:rPr>
        <w:t>Diritto di opposizione (Art. 21 GDPR).</w:t>
      </w:r>
    </w:p>
    <w:sectPr w:rsidR="00670AB7">
      <w:endnotePr>
        <w:numFmt w:val="decimal"/>
      </w:endnotePr>
      <w:pgSz w:w="11906" w:h="16838"/>
      <w:pgMar w:top="993" w:right="1134" w:bottom="993" w:left="1134" w:header="720" w:footer="720"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51419B9" w14:textId="77777777" w:rsidR="00780202" w:rsidRDefault="00780202">
      <w:r>
        <w:separator/>
      </w:r>
    </w:p>
  </w:endnote>
  <w:endnote w:type="continuationSeparator" w:id="0">
    <w:p w14:paraId="48566BFB" w14:textId="77777777" w:rsidR="00780202" w:rsidRDefault="00780202">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MS Mincho">
    <w:altName w:val="ＭＳ 明朝"/>
    <w:panose1 w:val="02020609040205080304"/>
    <w:charset w:val="80"/>
    <w:family w:val="modern"/>
    <w:pitch w:val="fixed"/>
    <w:sig w:usb0="E00002FF" w:usb1="6AC7FDFB" w:usb2="08000012" w:usb3="00000000" w:csb0="0002009F" w:csb1="00000000"/>
  </w:font>
  <w:font w:name="Arial">
    <w:panose1 w:val="020B0604020202020204"/>
    <w:charset w:val="00"/>
    <w:family w:val="swiss"/>
    <w:pitch w:val="variable"/>
    <w:sig w:usb0="E0002EFF" w:usb1="C000785B" w:usb2="00000009" w:usb3="00000000" w:csb0="000001FF" w:csb1="00000000"/>
  </w:font>
  <w:font w:name="Microsoft YaHei">
    <w:panose1 w:val="020B0503020204020204"/>
    <w:charset w:val="86"/>
    <w:family w:val="swiss"/>
    <w:pitch w:val="variable"/>
    <w:sig w:usb0="80000287" w:usb1="2ACF3C50" w:usb2="00000016" w:usb3="00000000" w:csb0="0004001F" w:csb1="00000000"/>
  </w:font>
  <w:font w:name="Arial Unicode MS">
    <w:panose1 w:val="020B0604020202020204"/>
    <w:charset w:val="00"/>
    <w:family w:val="swiss"/>
    <w:pitch w:val="variable"/>
  </w:font>
  <w:font w:name="Segoe UI">
    <w:panose1 w:val="020B0502040204020203"/>
    <w:charset w:val="00"/>
    <w:family w:val="swiss"/>
    <w:pitch w:val="variable"/>
    <w:sig w:usb0="E4002EFF" w:usb1="C000E47F" w:usb2="00000009" w:usb3="00000000" w:csb0="000001FF" w:csb1="00000000"/>
  </w:font>
  <w:font w:name="TimesNewRomanPS-BoldMT">
    <w:charset w:val="00"/>
    <w:family w:val="auto"/>
    <w:pitch w:val="variable"/>
  </w:font>
  <w:font w:name="Garamond">
    <w:panose1 w:val="02020404030301010803"/>
    <w:charset w:val="00"/>
    <w:family w:val="roman"/>
    <w:pitch w:val="variable"/>
    <w:sig w:usb0="00000287" w:usb1="00000000" w:usb2="00000000" w:usb3="00000000" w:csb0="0000009F" w:csb1="00000000"/>
  </w:font>
  <w:font w:name="Calibri Light">
    <w:panose1 w:val="020F0302020204030204"/>
    <w:charset w:val="00"/>
    <w:family w:val="swiss"/>
    <w:pitch w:val="variable"/>
    <w:sig w:usb0="E4002EFF" w:usb1="C200247B" w:usb2="00000009" w:usb3="00000000" w:csb0="000001FF" w:csb1="00000000"/>
  </w:font>
  <w:font w:name="Segoe UI Symbol">
    <w:panose1 w:val="020B0502040204020203"/>
    <w:charset w:val="00"/>
    <w:family w:val="swiss"/>
    <w:pitch w:val="variable"/>
    <w:sig w:usb0="800001E3" w:usb1="1200FFEF" w:usb2="00040000" w:usb3="00000000" w:csb0="00000001" w:csb1="00000000"/>
  </w:font>
  <w:font w:name="Calibri">
    <w:panose1 w:val="020F0502020204030204"/>
    <w:charset w:val="00"/>
    <w:family w:val="swiss"/>
    <w:pitch w:val="variable"/>
    <w:sig w:usb0="E4002EFF" w:usb1="C2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CB81F2E" w14:textId="77777777" w:rsidR="00780202" w:rsidRDefault="00780202">
      <w:r>
        <w:rPr>
          <w:color w:val="000000"/>
        </w:rPr>
        <w:separator/>
      </w:r>
    </w:p>
  </w:footnote>
  <w:footnote w:type="continuationSeparator" w:id="0">
    <w:p w14:paraId="1A4ED9E9" w14:textId="77777777" w:rsidR="00780202" w:rsidRDefault="00780202">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2DC641A2"/>
    <w:multiLevelType w:val="multilevel"/>
    <w:tmpl w:val="54A813F8"/>
    <w:styleLink w:val="WWNum2"/>
    <w:lvl w:ilvl="0">
      <w:numFmt w:val="bullet"/>
      <w:lvlText w:val=""/>
      <w:lvlJc w:val="left"/>
      <w:pPr>
        <w:ind w:left="360" w:hanging="360"/>
      </w:pPr>
      <w:rPr>
        <w:rFonts w:ascii="Times New Roman" w:eastAsia="Wingdings" w:hAnsi="Times New Roman" w:cs="Wingdings"/>
      </w:rPr>
    </w:lvl>
    <w:lvl w:ilvl="1">
      <w:start w:val="1"/>
      <w:numFmt w:val="decimal"/>
      <w:lvlText w:val="%2."/>
      <w:lvlJc w:val="left"/>
      <w:pPr>
        <w:ind w:left="1080" w:hanging="360"/>
      </w:pPr>
    </w:lvl>
    <w:lvl w:ilvl="2">
      <w:start w:val="1"/>
      <w:numFmt w:val="decimal"/>
      <w:lvlText w:val="%3."/>
      <w:lvlJc w:val="left"/>
      <w:pPr>
        <w:ind w:left="1440" w:hanging="360"/>
      </w:pPr>
    </w:lvl>
    <w:lvl w:ilvl="3">
      <w:start w:val="1"/>
      <w:numFmt w:val="decimal"/>
      <w:lvlText w:val="%4."/>
      <w:lvlJc w:val="left"/>
      <w:pPr>
        <w:ind w:left="1800" w:hanging="360"/>
      </w:pPr>
    </w:lvl>
    <w:lvl w:ilvl="4">
      <w:start w:val="1"/>
      <w:numFmt w:val="decimal"/>
      <w:lvlText w:val="%5."/>
      <w:lvlJc w:val="left"/>
      <w:pPr>
        <w:ind w:left="2160" w:hanging="360"/>
      </w:pPr>
    </w:lvl>
    <w:lvl w:ilvl="5">
      <w:start w:val="1"/>
      <w:numFmt w:val="decimal"/>
      <w:lvlText w:val="%6."/>
      <w:lvlJc w:val="left"/>
      <w:pPr>
        <w:ind w:left="2520" w:hanging="360"/>
      </w:pPr>
    </w:lvl>
    <w:lvl w:ilvl="6">
      <w:start w:val="1"/>
      <w:numFmt w:val="decimal"/>
      <w:lvlText w:val="%7."/>
      <w:lvlJc w:val="left"/>
      <w:pPr>
        <w:ind w:left="2880" w:hanging="360"/>
      </w:pPr>
    </w:lvl>
    <w:lvl w:ilvl="7">
      <w:start w:val="1"/>
      <w:numFmt w:val="decimal"/>
      <w:lvlText w:val="%8."/>
      <w:lvlJc w:val="left"/>
      <w:pPr>
        <w:ind w:left="3240" w:hanging="360"/>
      </w:pPr>
    </w:lvl>
    <w:lvl w:ilvl="8">
      <w:start w:val="1"/>
      <w:numFmt w:val="decimal"/>
      <w:lvlText w:val="%9."/>
      <w:lvlJc w:val="left"/>
      <w:pPr>
        <w:ind w:left="3600" w:hanging="360"/>
      </w:pPr>
    </w:lvl>
  </w:abstractNum>
  <w:abstractNum w:abstractNumId="1" w15:restartNumberingAfterBreak="0">
    <w:nsid w:val="335F0CEA"/>
    <w:multiLevelType w:val="multilevel"/>
    <w:tmpl w:val="27822CF8"/>
    <w:lvl w:ilvl="0">
      <w:numFmt w:val="bullet"/>
      <w:lvlText w:val=""/>
      <w:lvlJc w:val="left"/>
      <w:pPr>
        <w:ind w:left="720" w:hanging="360"/>
      </w:pPr>
      <w:rPr>
        <w:rFonts w:ascii="Symbol" w:hAnsi="Symbol"/>
      </w:rPr>
    </w:lvl>
    <w:lvl w:ilvl="1">
      <w:numFmt w:val="bullet"/>
      <w:lvlText w:val="o"/>
      <w:lvlJc w:val="left"/>
      <w:pPr>
        <w:ind w:left="1440" w:hanging="360"/>
      </w:pPr>
      <w:rPr>
        <w:rFonts w:ascii="Courier New" w:hAnsi="Courier New" w:cs="Courier New"/>
      </w:rPr>
    </w:lvl>
    <w:lvl w:ilvl="2">
      <w:numFmt w:val="bullet"/>
      <w:lvlText w:val=""/>
      <w:lvlJc w:val="left"/>
      <w:pPr>
        <w:ind w:left="2160" w:hanging="360"/>
      </w:pPr>
      <w:rPr>
        <w:rFonts w:ascii="Wingdings" w:hAnsi="Wingdings"/>
      </w:rPr>
    </w:lvl>
    <w:lvl w:ilvl="3">
      <w:numFmt w:val="bullet"/>
      <w:lvlText w:val=""/>
      <w:lvlJc w:val="left"/>
      <w:pPr>
        <w:ind w:left="2880" w:hanging="360"/>
      </w:pPr>
      <w:rPr>
        <w:rFonts w:ascii="Symbol" w:hAnsi="Symbol"/>
      </w:rPr>
    </w:lvl>
    <w:lvl w:ilvl="4">
      <w:numFmt w:val="bullet"/>
      <w:lvlText w:val="o"/>
      <w:lvlJc w:val="left"/>
      <w:pPr>
        <w:ind w:left="3600" w:hanging="360"/>
      </w:pPr>
      <w:rPr>
        <w:rFonts w:ascii="Courier New" w:hAnsi="Courier New" w:cs="Courier New"/>
      </w:rPr>
    </w:lvl>
    <w:lvl w:ilvl="5">
      <w:numFmt w:val="bullet"/>
      <w:lvlText w:val=""/>
      <w:lvlJc w:val="left"/>
      <w:pPr>
        <w:ind w:left="4320" w:hanging="360"/>
      </w:pPr>
      <w:rPr>
        <w:rFonts w:ascii="Wingdings" w:hAnsi="Wingdings"/>
      </w:rPr>
    </w:lvl>
    <w:lvl w:ilvl="6">
      <w:numFmt w:val="bullet"/>
      <w:lvlText w:val=""/>
      <w:lvlJc w:val="left"/>
      <w:pPr>
        <w:ind w:left="5040" w:hanging="360"/>
      </w:pPr>
      <w:rPr>
        <w:rFonts w:ascii="Symbol" w:hAnsi="Symbol"/>
      </w:rPr>
    </w:lvl>
    <w:lvl w:ilvl="7">
      <w:numFmt w:val="bullet"/>
      <w:lvlText w:val="o"/>
      <w:lvlJc w:val="left"/>
      <w:pPr>
        <w:ind w:left="5760" w:hanging="360"/>
      </w:pPr>
      <w:rPr>
        <w:rFonts w:ascii="Courier New" w:hAnsi="Courier New" w:cs="Courier New"/>
      </w:rPr>
    </w:lvl>
    <w:lvl w:ilvl="8">
      <w:numFmt w:val="bullet"/>
      <w:lvlText w:val=""/>
      <w:lvlJc w:val="left"/>
      <w:pPr>
        <w:ind w:left="6480" w:hanging="360"/>
      </w:pPr>
      <w:rPr>
        <w:rFonts w:ascii="Wingdings" w:hAnsi="Wingdings"/>
      </w:rPr>
    </w:lvl>
  </w:abstractNum>
  <w:abstractNum w:abstractNumId="2" w15:restartNumberingAfterBreak="0">
    <w:nsid w:val="4BC755E6"/>
    <w:multiLevelType w:val="multilevel"/>
    <w:tmpl w:val="1C02CE6E"/>
    <w:styleLink w:val="WWNum1"/>
    <w:lvl w:ilvl="0">
      <w:numFmt w:val="bullet"/>
      <w:lvlText w:val=""/>
      <w:lvlJc w:val="left"/>
      <w:pPr>
        <w:ind w:left="360" w:firstLine="0"/>
      </w:pPr>
      <w:rPr>
        <w:rFonts w:ascii="Times New Roman" w:eastAsia="Symbol" w:hAnsi="Times New Roman" w:cs="Symbol"/>
        <w:sz w:val="20"/>
        <w:szCs w:val="20"/>
      </w:rPr>
    </w:lvl>
    <w:lvl w:ilvl="1">
      <w:numFmt w:val="bullet"/>
      <w:lvlText w:val="o"/>
      <w:lvlJc w:val="left"/>
      <w:pPr>
        <w:ind w:left="1080" w:firstLine="0"/>
      </w:pPr>
      <w:rPr>
        <w:rFonts w:ascii="Times New Roman" w:eastAsia="Courier New" w:hAnsi="Times New Roman" w:cs="Courier New"/>
        <w:sz w:val="20"/>
        <w:szCs w:val="20"/>
      </w:rPr>
    </w:lvl>
    <w:lvl w:ilvl="2">
      <w:numFmt w:val="bullet"/>
      <w:lvlText w:val=""/>
      <w:lvlJc w:val="left"/>
      <w:pPr>
        <w:ind w:left="1800" w:firstLine="0"/>
      </w:pPr>
      <w:rPr>
        <w:rFonts w:ascii="Times New Roman" w:eastAsia="Wingdings" w:hAnsi="Times New Roman" w:cs="Wingdings"/>
        <w:sz w:val="20"/>
        <w:szCs w:val="20"/>
      </w:rPr>
    </w:lvl>
    <w:lvl w:ilvl="3">
      <w:numFmt w:val="bullet"/>
      <w:lvlText w:val=""/>
      <w:lvlJc w:val="left"/>
      <w:pPr>
        <w:ind w:left="2520" w:firstLine="0"/>
      </w:pPr>
      <w:rPr>
        <w:rFonts w:ascii="Times New Roman" w:eastAsia="Wingdings" w:hAnsi="Times New Roman" w:cs="Wingdings"/>
        <w:sz w:val="20"/>
        <w:szCs w:val="20"/>
      </w:rPr>
    </w:lvl>
    <w:lvl w:ilvl="4">
      <w:numFmt w:val="bullet"/>
      <w:lvlText w:val=""/>
      <w:lvlJc w:val="left"/>
      <w:pPr>
        <w:ind w:left="3240" w:firstLine="0"/>
      </w:pPr>
      <w:rPr>
        <w:rFonts w:ascii="Times New Roman" w:eastAsia="Wingdings" w:hAnsi="Times New Roman" w:cs="Wingdings"/>
        <w:sz w:val="20"/>
        <w:szCs w:val="20"/>
      </w:rPr>
    </w:lvl>
    <w:lvl w:ilvl="5">
      <w:numFmt w:val="bullet"/>
      <w:lvlText w:val=""/>
      <w:lvlJc w:val="left"/>
      <w:pPr>
        <w:ind w:left="3960" w:firstLine="0"/>
      </w:pPr>
      <w:rPr>
        <w:rFonts w:ascii="Times New Roman" w:eastAsia="Wingdings" w:hAnsi="Times New Roman" w:cs="Wingdings"/>
        <w:sz w:val="20"/>
        <w:szCs w:val="20"/>
      </w:rPr>
    </w:lvl>
    <w:lvl w:ilvl="6">
      <w:numFmt w:val="bullet"/>
      <w:lvlText w:val=""/>
      <w:lvlJc w:val="left"/>
      <w:pPr>
        <w:ind w:left="4680" w:firstLine="0"/>
      </w:pPr>
      <w:rPr>
        <w:rFonts w:ascii="Times New Roman" w:eastAsia="Wingdings" w:hAnsi="Times New Roman" w:cs="Wingdings"/>
        <w:sz w:val="20"/>
        <w:szCs w:val="20"/>
      </w:rPr>
    </w:lvl>
    <w:lvl w:ilvl="7">
      <w:numFmt w:val="bullet"/>
      <w:lvlText w:val=""/>
      <w:lvlJc w:val="left"/>
      <w:pPr>
        <w:ind w:left="5400" w:firstLine="0"/>
      </w:pPr>
      <w:rPr>
        <w:rFonts w:ascii="Times New Roman" w:eastAsia="Wingdings" w:hAnsi="Times New Roman" w:cs="Wingdings"/>
        <w:sz w:val="20"/>
        <w:szCs w:val="20"/>
      </w:rPr>
    </w:lvl>
    <w:lvl w:ilvl="8">
      <w:numFmt w:val="bullet"/>
      <w:lvlText w:val=""/>
      <w:lvlJc w:val="left"/>
      <w:pPr>
        <w:ind w:left="6120" w:firstLine="0"/>
      </w:pPr>
      <w:rPr>
        <w:rFonts w:ascii="Times New Roman" w:eastAsia="Wingdings" w:hAnsi="Times New Roman" w:cs="Wingdings"/>
        <w:sz w:val="20"/>
        <w:szCs w:val="20"/>
      </w:rPr>
    </w:lvl>
  </w:abstractNum>
  <w:abstractNum w:abstractNumId="3" w15:restartNumberingAfterBreak="0">
    <w:nsid w:val="73CC20D1"/>
    <w:multiLevelType w:val="multilevel"/>
    <w:tmpl w:val="33C80888"/>
    <w:styleLink w:val="WWNum3"/>
    <w:lvl w:ilvl="0">
      <w:start w:val="1"/>
      <w:numFmt w:val="none"/>
      <w:lvlText w:val="%1"/>
      <w:lvlJc w:val="left"/>
      <w:pPr>
        <w:ind w:left="360" w:hanging="360"/>
      </w:pPr>
    </w:lvl>
    <w:lvl w:ilvl="1">
      <w:start w:val="1"/>
      <w:numFmt w:val="none"/>
      <w:lvlText w:val="%2"/>
      <w:lvlJc w:val="left"/>
      <w:pPr>
        <w:ind w:left="360" w:hanging="360"/>
      </w:pPr>
    </w:lvl>
    <w:lvl w:ilvl="2">
      <w:start w:val="1"/>
      <w:numFmt w:val="none"/>
      <w:lvlText w:val="%3"/>
      <w:lvlJc w:val="left"/>
      <w:pPr>
        <w:ind w:left="360" w:hanging="360"/>
      </w:pPr>
    </w:lvl>
    <w:lvl w:ilvl="3">
      <w:start w:val="1"/>
      <w:numFmt w:val="none"/>
      <w:lvlText w:val="%4"/>
      <w:lvlJc w:val="left"/>
      <w:pPr>
        <w:ind w:left="360" w:hanging="360"/>
      </w:pPr>
    </w:lvl>
    <w:lvl w:ilvl="4">
      <w:start w:val="1"/>
      <w:numFmt w:val="none"/>
      <w:lvlText w:val="%5"/>
      <w:lvlJc w:val="left"/>
      <w:pPr>
        <w:ind w:left="360" w:hanging="360"/>
      </w:pPr>
    </w:lvl>
    <w:lvl w:ilvl="5">
      <w:start w:val="1"/>
      <w:numFmt w:val="none"/>
      <w:lvlText w:val="%6"/>
      <w:lvlJc w:val="left"/>
      <w:pPr>
        <w:ind w:left="360" w:hanging="360"/>
      </w:pPr>
    </w:lvl>
    <w:lvl w:ilvl="6">
      <w:start w:val="1"/>
      <w:numFmt w:val="none"/>
      <w:lvlText w:val="%7"/>
      <w:lvlJc w:val="left"/>
      <w:pPr>
        <w:ind w:left="360" w:hanging="360"/>
      </w:pPr>
    </w:lvl>
    <w:lvl w:ilvl="7">
      <w:start w:val="1"/>
      <w:numFmt w:val="none"/>
      <w:lvlText w:val="%8"/>
      <w:lvlJc w:val="left"/>
      <w:pPr>
        <w:ind w:left="360" w:hanging="360"/>
      </w:pPr>
    </w:lvl>
    <w:lvl w:ilvl="8">
      <w:start w:val="1"/>
      <w:numFmt w:val="none"/>
      <w:lvlText w:val="%9"/>
      <w:lvlJc w:val="left"/>
      <w:pPr>
        <w:ind w:left="360" w:hanging="360"/>
      </w:pPr>
    </w:lvl>
  </w:abstractNum>
  <w:num w:numId="1" w16cid:durableId="1704789489">
    <w:abstractNumId w:val="2"/>
  </w:num>
  <w:num w:numId="2" w16cid:durableId="735129028">
    <w:abstractNumId w:val="0"/>
  </w:num>
  <w:num w:numId="3" w16cid:durableId="1140608422">
    <w:abstractNumId w:val="3"/>
  </w:num>
  <w:num w:numId="4" w16cid:durableId="1364667311">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attachedTemplate r:id="rId1"/>
  <w:defaultTabStop w:val="708"/>
  <w:autoHyphenation/>
  <w:hyphenationZone w:val="283"/>
  <w:characterSpacingControl w:val="doNotCompress"/>
  <w:footnotePr>
    <w:footnote w:id="-1"/>
    <w:footnote w:id="0"/>
  </w:footnotePr>
  <w:endnotePr>
    <w:numFmt w:val="decimal"/>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5D3ACB"/>
    <w:rsid w:val="000C5C97"/>
    <w:rsid w:val="001705F0"/>
    <w:rsid w:val="005D3ACB"/>
    <w:rsid w:val="005D47B1"/>
    <w:rsid w:val="00670AB7"/>
    <w:rsid w:val="006F0559"/>
    <w:rsid w:val="00780202"/>
    <w:rsid w:val="009327AA"/>
    <w:rsid w:val="00A02475"/>
    <w:rsid w:val="00A04685"/>
    <w:rsid w:val="00AA0DC5"/>
    <w:rsid w:val="00C212BC"/>
    <w:rsid w:val="00D15623"/>
    <w:rsid w:val="00EE5F0B"/>
  </w:rsids>
  <m:mathPr>
    <m:mathFont m:val="Cambria Math"/>
    <m:brkBin m:val="before"/>
    <m:brkBinSub m:val="--"/>
    <m:smallFrac m:val="0"/>
    <m:dispDef/>
    <m:lMargin m:val="0"/>
    <m:rMargin m:val="0"/>
    <m:defJc m:val="centerGroup"/>
    <m:wrapIndent m:val="1440"/>
    <m:intLim m:val="subSup"/>
    <m:naryLim m:val="undOvr"/>
  </m:mathPr>
  <w:themeFontLang w:val="it-IT"/>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ACF41B4"/>
  <w15:docId w15:val="{5B46835C-E84B-4199-BBC0-68753679051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MS Mincho" w:hAnsi="Times New Roman" w:cs="Times New Roman"/>
        <w:kern w:val="3"/>
        <w:lang w:val="it-IT" w:eastAsia="it-IT" w:bidi="ar-SA"/>
      </w:rPr>
    </w:rPrDefault>
    <w:pPrDefault>
      <w:pPr>
        <w:widowControl w:val="0"/>
        <w:autoSpaceDN w:val="0"/>
        <w:textAlignment w:val="baseline"/>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e">
    <w:name w:val="Normal"/>
    <w:qFormat/>
    <w:pPr>
      <w:suppressAutoHyphens/>
    </w:pPr>
  </w:style>
  <w:style w:type="character" w:default="1" w:styleId="Carpredefinitoparagrafo">
    <w:name w:val="Default Paragraph Font"/>
    <w:uiPriority w:val="1"/>
    <w:semiHidden/>
    <w:unhideWhenUsed/>
  </w:style>
  <w:style w:type="table" w:default="1" w:styleId="Tabellanormale">
    <w:name w:val="Normal Table"/>
    <w:uiPriority w:val="99"/>
    <w:semiHidden/>
    <w:unhideWhenUsed/>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 w:type="paragraph" w:customStyle="1" w:styleId="Standard">
    <w:name w:val="Standard"/>
    <w:pPr>
      <w:widowControl/>
      <w:suppressAutoHyphens/>
    </w:pPr>
    <w:rPr>
      <w:sz w:val="24"/>
      <w:szCs w:val="24"/>
      <w:lang w:eastAsia="ja-JP"/>
    </w:rPr>
  </w:style>
  <w:style w:type="paragraph" w:customStyle="1" w:styleId="Heading">
    <w:name w:val="Heading"/>
    <w:basedOn w:val="Standard"/>
    <w:next w:val="Textbody"/>
    <w:pPr>
      <w:keepNext/>
      <w:spacing w:before="240" w:after="120"/>
    </w:pPr>
    <w:rPr>
      <w:rFonts w:ascii="Arial" w:eastAsia="Microsoft YaHei" w:hAnsi="Arial" w:cs="Arial Unicode MS"/>
      <w:sz w:val="28"/>
      <w:szCs w:val="28"/>
    </w:rPr>
  </w:style>
  <w:style w:type="paragraph" w:customStyle="1" w:styleId="Textbody">
    <w:name w:val="Text body"/>
    <w:basedOn w:val="Standard"/>
    <w:pPr>
      <w:spacing w:after="120"/>
    </w:pPr>
  </w:style>
  <w:style w:type="paragraph" w:styleId="Elenco">
    <w:name w:val="List"/>
    <w:basedOn w:val="Textbody"/>
    <w:rPr>
      <w:rFonts w:cs="Arial Unicode MS"/>
    </w:rPr>
  </w:style>
  <w:style w:type="paragraph" w:styleId="Didascalia">
    <w:name w:val="caption"/>
    <w:basedOn w:val="Standard"/>
    <w:pPr>
      <w:suppressLineNumbers/>
      <w:spacing w:before="120" w:after="120"/>
    </w:pPr>
    <w:rPr>
      <w:rFonts w:cs="Arial Unicode MS"/>
      <w:i/>
      <w:iCs/>
    </w:rPr>
  </w:style>
  <w:style w:type="paragraph" w:customStyle="1" w:styleId="Index">
    <w:name w:val="Index"/>
    <w:basedOn w:val="Standard"/>
    <w:pPr>
      <w:suppressLineNumbers/>
    </w:pPr>
    <w:rPr>
      <w:rFonts w:cs="Arial Unicode MS"/>
    </w:rPr>
  </w:style>
  <w:style w:type="paragraph" w:styleId="Testofumetto">
    <w:name w:val="Balloon Text"/>
    <w:basedOn w:val="Standard"/>
    <w:rPr>
      <w:rFonts w:ascii="Segoe UI" w:hAnsi="Segoe UI" w:cs="Segoe UI"/>
      <w:sz w:val="18"/>
      <w:szCs w:val="18"/>
    </w:rPr>
  </w:style>
  <w:style w:type="paragraph" w:styleId="Paragrafoelenco">
    <w:name w:val="List Paragraph"/>
    <w:basedOn w:val="Standard"/>
    <w:pPr>
      <w:widowControl w:val="0"/>
      <w:ind w:left="2240" w:hanging="360"/>
    </w:pPr>
    <w:rPr>
      <w:rFonts w:ascii="Arial" w:eastAsia="Arial" w:hAnsi="Arial" w:cs="Arial"/>
      <w:sz w:val="22"/>
      <w:szCs w:val="22"/>
      <w:lang w:eastAsia="it-IT" w:bidi="it-IT"/>
    </w:rPr>
  </w:style>
  <w:style w:type="character" w:customStyle="1" w:styleId="Internetlink">
    <w:name w:val="Internet link"/>
    <w:rPr>
      <w:color w:val="0000FF"/>
      <w:u w:val="single"/>
    </w:rPr>
  </w:style>
  <w:style w:type="character" w:customStyle="1" w:styleId="TestofumettoCarattere">
    <w:name w:val="Testo fumetto Carattere"/>
    <w:rPr>
      <w:rFonts w:ascii="Segoe UI" w:hAnsi="Segoe UI" w:cs="Segoe UI"/>
      <w:sz w:val="18"/>
      <w:szCs w:val="18"/>
      <w:lang w:eastAsia="ja-JP"/>
    </w:rPr>
  </w:style>
  <w:style w:type="character" w:styleId="Menzionenonrisolta">
    <w:name w:val="Unresolved Mention"/>
    <w:basedOn w:val="Carpredefinitoparagrafo"/>
    <w:rPr>
      <w:color w:val="605E5C"/>
    </w:rPr>
  </w:style>
  <w:style w:type="character" w:customStyle="1" w:styleId="ListLabel1">
    <w:name w:val="ListLabel 1"/>
    <w:rPr>
      <w:rFonts w:eastAsia="Symbol" w:cs="Symbol"/>
      <w:sz w:val="20"/>
      <w:szCs w:val="20"/>
    </w:rPr>
  </w:style>
  <w:style w:type="character" w:customStyle="1" w:styleId="ListLabel2">
    <w:name w:val="ListLabel 2"/>
    <w:rPr>
      <w:rFonts w:eastAsia="Courier New" w:cs="Courier New"/>
      <w:sz w:val="20"/>
      <w:szCs w:val="20"/>
    </w:rPr>
  </w:style>
  <w:style w:type="character" w:customStyle="1" w:styleId="ListLabel3">
    <w:name w:val="ListLabel 3"/>
    <w:rPr>
      <w:rFonts w:eastAsia="Wingdings" w:cs="Wingdings"/>
      <w:sz w:val="20"/>
      <w:szCs w:val="20"/>
    </w:rPr>
  </w:style>
  <w:style w:type="character" w:customStyle="1" w:styleId="ListLabel4">
    <w:name w:val="ListLabel 4"/>
    <w:rPr>
      <w:rFonts w:eastAsia="Wingdings" w:cs="Wingdings"/>
    </w:rPr>
  </w:style>
  <w:style w:type="character" w:customStyle="1" w:styleId="EndnoteSymbol">
    <w:name w:val="Endnote Symbol"/>
  </w:style>
  <w:style w:type="character" w:styleId="Collegamentoipertestuale">
    <w:name w:val="Hyperlink"/>
    <w:basedOn w:val="Carpredefinitoparagrafo"/>
    <w:rPr>
      <w:color w:val="0563C1"/>
      <w:u w:val="single"/>
    </w:rPr>
  </w:style>
  <w:style w:type="character" w:styleId="Collegamentovisitato">
    <w:name w:val="FollowedHyperlink"/>
    <w:basedOn w:val="Carpredefinitoparagrafo"/>
    <w:rPr>
      <w:color w:val="800080"/>
      <w:u w:val="single"/>
    </w:rPr>
  </w:style>
  <w:style w:type="paragraph" w:styleId="NormaleWeb">
    <w:name w:val="Normal (Web)"/>
    <w:basedOn w:val="Normale"/>
    <w:pPr>
      <w:widowControl/>
      <w:suppressAutoHyphens w:val="0"/>
      <w:spacing w:before="100" w:after="100"/>
      <w:textAlignment w:val="auto"/>
    </w:pPr>
    <w:rPr>
      <w:rFonts w:eastAsia="Times New Roman"/>
      <w:kern w:val="0"/>
      <w:sz w:val="24"/>
      <w:szCs w:val="24"/>
    </w:rPr>
  </w:style>
  <w:style w:type="numbering" w:customStyle="1" w:styleId="WWNum1">
    <w:name w:val="WWNum1"/>
    <w:basedOn w:val="Nessunelenco"/>
    <w:pPr>
      <w:numPr>
        <w:numId w:val="1"/>
      </w:numPr>
    </w:pPr>
  </w:style>
  <w:style w:type="numbering" w:customStyle="1" w:styleId="WWNum2">
    <w:name w:val="WWNum2"/>
    <w:basedOn w:val="Nessunelenco"/>
    <w:pPr>
      <w:numPr>
        <w:numId w:val="2"/>
      </w:numPr>
    </w:pPr>
  </w:style>
  <w:style w:type="numbering" w:customStyle="1" w:styleId="WWNum3">
    <w:name w:val="WWNum3"/>
    <w:basedOn w:val="Nessunelenco"/>
    <w:pPr>
      <w:numPr>
        <w:numId w:val="3"/>
      </w:numPr>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hyperlink" Target="mailto:f.rizzo@itsmask.it" TargetMode="External"/><Relationship Id="rId3" Type="http://schemas.openxmlformats.org/officeDocument/2006/relationships/settings" Target="settings.xml"/><Relationship Id="rId7" Type="http://schemas.openxmlformats.org/officeDocument/2006/relationships/hyperlink" Target="mailto:fondazionemask@gmail.com"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ferdi\Desktop\Modulo%20Consultazione%20PTPCT%202026-2028.dotx" TargetMode="External"/></Relationships>
</file>

<file path=word/theme/theme1.xml><?xml version="1.0" encoding="utf-8"?>
<a:theme xmlns:a="http://schemas.openxmlformats.org/drawingml/2006/main" name="Tema di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Modulo Consultazione PTPCT 2026-2028</Template>
  <TotalTime>0</TotalTime>
  <Pages>2</Pages>
  <Words>1128</Words>
  <Characters>6434</Characters>
  <Application>Microsoft Office Word</Application>
  <DocSecurity>0</DocSecurity>
  <Lines>53</Lines>
  <Paragraphs>15</Paragraphs>
  <ScaleCrop>false</ScaleCrop>
  <Company/>
  <LinksUpToDate>false</LinksUpToDate>
  <CharactersWithSpaces>7547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Modulo Consultazione PTPCT</dc:title>
  <dc:creator>ferdi</dc:creator>
  <cp:lastModifiedBy>Ferdinando Vincenzo Rizzo</cp:lastModifiedBy>
  <cp:revision>4</cp:revision>
  <cp:lastPrinted>2021-12-07T10:51:00Z</cp:lastPrinted>
  <dcterms:created xsi:type="dcterms:W3CDTF">2026-01-13T08:53:00Z</dcterms:created>
  <dcterms:modified xsi:type="dcterms:W3CDTF">2026-01-13T09:21:00Z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ppVersion">
    <vt:lpwstr>16.0000</vt:lpwstr>
  </property>
  <property fmtid="{D5CDD505-2E9C-101B-9397-08002B2CF9AE}" pid="3" name="DocSecurity">
    <vt:r8>0</vt:r8>
  </property>
  <property fmtid="{D5CDD505-2E9C-101B-9397-08002B2CF9AE}" pid="4" name="HyperlinksChanged">
    <vt:bool>false</vt:bool>
  </property>
  <property fmtid="{D5CDD505-2E9C-101B-9397-08002B2CF9AE}" pid="5" name="LinksUpToDate">
    <vt:bool>false</vt:bool>
  </property>
  <property fmtid="{D5CDD505-2E9C-101B-9397-08002B2CF9AE}" pid="6" name="ScaleCrop">
    <vt:bool>false</vt:bool>
  </property>
  <property fmtid="{D5CDD505-2E9C-101B-9397-08002B2CF9AE}" pid="7" name="ShareDoc">
    <vt:bool>false</vt:bool>
  </property>
</Properties>
</file>